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ECB56" w14:textId="62E0EE60" w:rsidR="00685DA9" w:rsidRPr="008C3904" w:rsidRDefault="00685DA9" w:rsidP="008C3904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color w:val="0C2C65"/>
          <w:kern w:val="36"/>
          <w:sz w:val="28"/>
          <w:szCs w:val="28"/>
          <w:lang w:val="en-AU" w:eastAsia="en-GB"/>
        </w:rPr>
      </w:pPr>
      <w:r w:rsidRPr="008C3904">
        <w:rPr>
          <w:rFonts w:ascii="Times New Roman" w:eastAsia="Times New Roman" w:hAnsi="Times New Roman" w:cs="Times New Roman"/>
          <w:color w:val="0C2C65"/>
          <w:kern w:val="36"/>
          <w:sz w:val="28"/>
          <w:szCs w:val="28"/>
          <w:lang w:val="en-AU" w:eastAsia="en-GB"/>
        </w:rPr>
        <w:t>Leadership and Religious Education</w:t>
      </w:r>
      <w:r w:rsidR="007011D2" w:rsidRPr="008C3904">
        <w:rPr>
          <w:rFonts w:ascii="Times New Roman" w:eastAsia="Times New Roman" w:hAnsi="Times New Roman" w:cs="Times New Roman"/>
          <w:color w:val="0C2C65"/>
          <w:kern w:val="36"/>
          <w:sz w:val="28"/>
          <w:szCs w:val="28"/>
          <w:lang w:val="en-AU" w:eastAsia="en-GB"/>
        </w:rPr>
        <w:t xml:space="preserve"> (LRE)</w:t>
      </w:r>
      <w:r w:rsidRPr="008C3904">
        <w:rPr>
          <w:rFonts w:ascii="Times New Roman" w:eastAsia="Times New Roman" w:hAnsi="Times New Roman" w:cs="Times New Roman"/>
          <w:color w:val="0C2C65"/>
          <w:kern w:val="36"/>
          <w:sz w:val="28"/>
          <w:szCs w:val="28"/>
          <w:lang w:val="en-AU" w:eastAsia="en-GB"/>
        </w:rPr>
        <w:t xml:space="preserve"> </w:t>
      </w:r>
      <w:r w:rsidRPr="008C3904">
        <w:rPr>
          <w:rFonts w:ascii="Times New Roman" w:eastAsia="Times New Roman" w:hAnsi="Times New Roman" w:cs="Times New Roman"/>
          <w:color w:val="FF0000"/>
          <w:kern w:val="36"/>
          <w:sz w:val="28"/>
          <w:szCs w:val="28"/>
          <w:lang w:val="en-AU" w:eastAsia="en-GB"/>
        </w:rPr>
        <w:t>Pathway</w:t>
      </w:r>
    </w:p>
    <w:p w14:paraId="7C7CA445" w14:textId="77777777" w:rsidR="008C3904" w:rsidRPr="00042642" w:rsidRDefault="008C3904" w:rsidP="0065751C">
      <w:pPr>
        <w:spacing w:before="100" w:beforeAutospacing="1" w:after="100" w:afterAutospacing="1"/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</w:pPr>
    </w:p>
    <w:p w14:paraId="6B973878" w14:textId="77777777" w:rsidR="00042642" w:rsidRPr="00042642" w:rsidRDefault="00685DA9" w:rsidP="008C3904">
      <w:pPr>
        <w:spacing w:before="100" w:beforeAutospacing="1" w:after="100" w:afterAutospacing="1"/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</w:pPr>
      <w:r w:rsidRPr="00042642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>The </w:t>
      </w:r>
      <w:r w:rsidRPr="00042642">
        <w:rPr>
          <w:rFonts w:ascii="EB Garamond" w:eastAsia="Times New Roman" w:hAnsi="EB Garamond" w:cs="Times New Roman"/>
          <w:b/>
          <w:bCs/>
          <w:color w:val="000000" w:themeColor="text1"/>
          <w:spacing w:val="-5"/>
          <w:lang w:val="en-AU" w:eastAsia="en-GB"/>
        </w:rPr>
        <w:t xml:space="preserve">Leadership and Religious Education </w:t>
      </w:r>
      <w:r w:rsidR="007011D2" w:rsidRPr="00042642">
        <w:rPr>
          <w:rFonts w:ascii="EB Garamond" w:eastAsia="Times New Roman" w:hAnsi="EB Garamond" w:cs="Times New Roman"/>
          <w:b/>
          <w:bCs/>
          <w:color w:val="000000" w:themeColor="text1"/>
          <w:spacing w:val="-5"/>
          <w:lang w:val="en-AU" w:eastAsia="en-GB"/>
        </w:rPr>
        <w:t xml:space="preserve">(LRE) </w:t>
      </w:r>
      <w:r w:rsidRPr="00042642">
        <w:rPr>
          <w:rFonts w:ascii="EB Garamond" w:eastAsia="Times New Roman" w:hAnsi="EB Garamond" w:cs="Times New Roman"/>
          <w:b/>
          <w:bCs/>
          <w:color w:val="000000" w:themeColor="text1"/>
          <w:spacing w:val="-5"/>
          <w:lang w:val="en-AU" w:eastAsia="en-GB"/>
        </w:rPr>
        <w:t>Pathway</w:t>
      </w:r>
      <w:r w:rsidRPr="00042642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> is a</w:t>
      </w:r>
      <w:r w:rsidR="008C3904" w:rsidRPr="00042642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>n</w:t>
      </w:r>
      <w:r w:rsidRPr="00042642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 xml:space="preserve"> </w:t>
      </w:r>
      <w:r w:rsidR="008C3904" w:rsidRPr="00042642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 xml:space="preserve">online </w:t>
      </w:r>
      <w:r w:rsidR="008C3904" w:rsidRPr="00042642">
        <w:rPr>
          <w:rFonts w:ascii="EB Garamond" w:eastAsia="Times New Roman" w:hAnsi="EB Garamond" w:cs="Times New Roman"/>
          <w:bCs/>
          <w:color w:val="000000" w:themeColor="text1"/>
          <w:spacing w:val="-5"/>
          <w:lang w:val="en-AU" w:eastAsia="en-GB"/>
        </w:rPr>
        <w:t>in-service</w:t>
      </w:r>
      <w:r w:rsidRPr="00042642">
        <w:rPr>
          <w:rFonts w:ascii="EB Garamond" w:eastAsia="Times New Roman" w:hAnsi="EB Garamond" w:cs="Times New Roman"/>
          <w:bCs/>
          <w:color w:val="000000" w:themeColor="text1"/>
          <w:spacing w:val="-5"/>
          <w:lang w:val="en-AU" w:eastAsia="en-GB"/>
        </w:rPr>
        <w:t xml:space="preserve"> course</w:t>
      </w:r>
      <w:r w:rsidR="008C3904" w:rsidRPr="00042642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 xml:space="preserve"> which has been </w:t>
      </w:r>
      <w:r w:rsidRPr="00042642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>developed to meet the requirements for</w:t>
      </w:r>
      <w:r w:rsidR="008C3904" w:rsidRPr="00042642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 xml:space="preserve"> to gain</w:t>
      </w:r>
      <w:r w:rsidRPr="00042642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 xml:space="preserve"> </w:t>
      </w:r>
      <w:r w:rsidRPr="00042642">
        <w:rPr>
          <w:rFonts w:ascii="EB Garamond" w:eastAsia="Times New Roman" w:hAnsi="EB Garamond" w:cs="Times New Roman"/>
          <w:i/>
          <w:color w:val="000000" w:themeColor="text1"/>
          <w:spacing w:val="-5"/>
          <w:lang w:val="en-AU" w:eastAsia="en-GB"/>
        </w:rPr>
        <w:t>Accreditation to Teach Religious Education or Lead in a Catholic School</w:t>
      </w:r>
      <w:r w:rsidR="008C3904" w:rsidRPr="00042642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 xml:space="preserve"> (CECV). </w:t>
      </w:r>
    </w:p>
    <w:p w14:paraId="18E0CB07" w14:textId="235E481C" w:rsidR="008C3904" w:rsidRPr="00042642" w:rsidRDefault="008C3904" w:rsidP="008C3904">
      <w:pPr>
        <w:spacing w:before="100" w:beforeAutospacing="1" w:after="100" w:afterAutospacing="1"/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</w:pPr>
      <w:r w:rsidRPr="00042642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>The course is offered by Catholic Theological College (CTC) and </w:t>
      </w:r>
      <w:hyperlink r:id="rId5" w:tgtFrame="_blank" w:history="1">
        <w:r w:rsidRPr="00042642">
          <w:rPr>
            <w:rFonts w:ascii="EB Garamond" w:eastAsia="Times New Roman" w:hAnsi="EB Garamond" w:cs="Times New Roman"/>
            <w:color w:val="000000" w:themeColor="text1"/>
            <w:spacing w:val="-5"/>
            <w:u w:val="single"/>
            <w:lang w:val="en-AU" w:eastAsia="en-GB"/>
          </w:rPr>
          <w:t>Yarra Theological Union</w:t>
        </w:r>
      </w:hyperlink>
      <w:r w:rsidRPr="00042642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> (YTU) in partnership with Melbourne Archdiocese Catholic Schools (</w:t>
      </w:r>
      <w:hyperlink r:id="rId6" w:tgtFrame="_blank" w:history="1">
        <w:r w:rsidRPr="00042642">
          <w:rPr>
            <w:rFonts w:ascii="EB Garamond" w:eastAsia="Times New Roman" w:hAnsi="EB Garamond" w:cs="Times New Roman"/>
            <w:color w:val="000000" w:themeColor="text1"/>
            <w:spacing w:val="-5"/>
            <w:u w:val="single"/>
            <w:lang w:val="en-AU" w:eastAsia="en-GB"/>
          </w:rPr>
          <w:t>MACS</w:t>
        </w:r>
      </w:hyperlink>
      <w:r w:rsidRPr="00042642">
        <w:rPr>
          <w:rFonts w:ascii="EB Garamond" w:eastAsia="Times New Roman" w:hAnsi="EB Garamond" w:cs="Times New Roman"/>
          <w:color w:val="000000" w:themeColor="text1"/>
          <w:spacing w:val="-5"/>
          <w:u w:val="single"/>
          <w:lang w:val="en-AU" w:eastAsia="en-GB"/>
        </w:rPr>
        <w:t>)</w:t>
      </w:r>
      <w:r w:rsidRPr="00042642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>.</w:t>
      </w:r>
    </w:p>
    <w:p w14:paraId="73011F07" w14:textId="5A500E3D" w:rsidR="00042642" w:rsidRPr="00042642" w:rsidRDefault="00042642" w:rsidP="008C3904">
      <w:pPr>
        <w:spacing w:before="100" w:beforeAutospacing="1" w:after="100" w:afterAutospacing="1"/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</w:pPr>
      <w:r w:rsidRPr="00042642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>LOGOS</w:t>
      </w:r>
    </w:p>
    <w:p w14:paraId="40C7B3F3" w14:textId="4168062A" w:rsidR="0065751C" w:rsidRPr="00042642" w:rsidRDefault="0065751C" w:rsidP="0065751C">
      <w:pPr>
        <w:spacing w:before="100" w:beforeAutospacing="1" w:after="100" w:afterAutospacing="1"/>
        <w:rPr>
          <w:rFonts w:ascii="EB Garamond" w:eastAsia="Times New Roman" w:hAnsi="EB Garamond" w:cs="Times New Roman"/>
          <w:b/>
          <w:bCs/>
          <w:color w:val="000000" w:themeColor="text1"/>
          <w:spacing w:val="-5"/>
          <w:lang w:val="en-AU" w:eastAsia="en-GB"/>
        </w:rPr>
      </w:pPr>
      <w:r w:rsidRPr="00042642">
        <w:rPr>
          <w:rFonts w:ascii="EB Garamond" w:eastAsia="Times New Roman" w:hAnsi="EB Garamond" w:cs="Times New Roman"/>
          <w:b/>
          <w:bCs/>
          <w:color w:val="000000" w:themeColor="text1"/>
          <w:spacing w:val="-5"/>
          <w:lang w:val="en-AU" w:eastAsia="en-GB"/>
        </w:rPr>
        <w:t>Who is it for?</w:t>
      </w:r>
    </w:p>
    <w:p w14:paraId="484F5070" w14:textId="25E3589B" w:rsidR="0065751C" w:rsidRPr="00EF6F0D" w:rsidRDefault="00505F20" w:rsidP="0065751C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</w:pPr>
      <w:r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>Teachers seeking to gain Accreditation to T</w:t>
      </w:r>
      <w:r w:rsidR="0065751C" w:rsidRPr="00EF6F0D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>each Religious Education or Lead in a Catholic school</w:t>
      </w:r>
    </w:p>
    <w:p w14:paraId="25145010" w14:textId="2533CFAC" w:rsidR="0065751C" w:rsidRDefault="0065751C" w:rsidP="00685DA9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</w:pPr>
      <w:r w:rsidRPr="00EF6F0D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>Teachers aspiring to leadership roles in Catholic schools</w:t>
      </w:r>
    </w:p>
    <w:p w14:paraId="1467B36A" w14:textId="33A94AC9" w:rsidR="00505F20" w:rsidRPr="00505F20" w:rsidRDefault="00505F20" w:rsidP="00505F2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</w:pPr>
      <w:r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>A</w:t>
      </w:r>
      <w:r w:rsidRPr="00505F20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>pplicants must be permanent residents of Australia or hold Australian citizenship</w:t>
      </w:r>
    </w:p>
    <w:p w14:paraId="19B57587" w14:textId="344D9638" w:rsidR="00505F20" w:rsidRPr="00505F20" w:rsidRDefault="00505F20" w:rsidP="00505F20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</w:pPr>
      <w:r w:rsidRPr="00505F20"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  <w:t>Applicants must be currently employed on a permanent basis as a teacher in a Catholic school in the Archdiocese of Melbourne (teachers employed part-time, no less than 0.6 FTE, are eligible to apply for course costs)</w:t>
      </w:r>
    </w:p>
    <w:p w14:paraId="4FB2B08E" w14:textId="35C2D3A5" w:rsidR="00505F20" w:rsidRPr="00505F20" w:rsidRDefault="00505F20" w:rsidP="00505F20">
      <w:pPr>
        <w:pStyle w:val="ListParagraph"/>
        <w:spacing w:before="100" w:beforeAutospacing="1" w:after="100" w:afterAutospacing="1"/>
        <w:rPr>
          <w:rFonts w:ascii="EB Garamond" w:eastAsia="Times New Roman" w:hAnsi="EB Garamond" w:cs="Times New Roman"/>
          <w:color w:val="000000" w:themeColor="text1"/>
          <w:spacing w:val="-5"/>
          <w:lang w:val="en-AU" w:eastAsia="en-GB"/>
        </w:rPr>
      </w:pPr>
    </w:p>
    <w:p w14:paraId="4D437A75" w14:textId="2F3BA09A" w:rsidR="00257B7F" w:rsidRPr="00EF6F0D" w:rsidRDefault="00505F20" w:rsidP="00257B7F">
      <w:pPr>
        <w:rPr>
          <w:rFonts w:ascii="Garamond" w:hAnsi="Garamond" w:cstheme="majorHAnsi"/>
          <w:b/>
          <w:bCs/>
        </w:rPr>
      </w:pPr>
      <w:r>
        <w:rPr>
          <w:rFonts w:ascii="Garamond" w:hAnsi="Garamond" w:cstheme="majorHAnsi"/>
          <w:b/>
          <w:bCs/>
        </w:rPr>
        <w:t>What is the course?</w:t>
      </w:r>
    </w:p>
    <w:p w14:paraId="769D1E15" w14:textId="2D08AEC1" w:rsidR="00257B7F" w:rsidRPr="007232E2" w:rsidRDefault="00257B7F" w:rsidP="00257B7F">
      <w:pPr>
        <w:pStyle w:val="ListParagraph"/>
        <w:numPr>
          <w:ilvl w:val="0"/>
          <w:numId w:val="2"/>
        </w:numPr>
        <w:jc w:val="both"/>
        <w:rPr>
          <w:rFonts w:ascii="Garamond" w:hAnsi="Garamond" w:cstheme="majorHAnsi"/>
        </w:rPr>
      </w:pPr>
      <w:r w:rsidRPr="007232E2">
        <w:rPr>
          <w:rFonts w:ascii="Garamond" w:hAnsi="Garamond" w:cstheme="majorHAnsi"/>
        </w:rPr>
        <w:t xml:space="preserve">The </w:t>
      </w:r>
      <w:r w:rsidR="00505F20">
        <w:rPr>
          <w:rFonts w:ascii="Garamond" w:hAnsi="Garamond" w:cstheme="majorHAnsi"/>
        </w:rPr>
        <w:t>LRE Pathway</w:t>
      </w:r>
      <w:r w:rsidRPr="007232E2">
        <w:rPr>
          <w:rFonts w:ascii="Garamond" w:hAnsi="Garamond" w:cstheme="majorHAnsi"/>
        </w:rPr>
        <w:t xml:space="preserve"> is comprised of 6 </w:t>
      </w:r>
      <w:r w:rsidR="00505F20">
        <w:rPr>
          <w:rFonts w:ascii="Garamond" w:hAnsi="Garamond" w:cstheme="majorHAnsi"/>
        </w:rPr>
        <w:t>modules of online in-service learning.</w:t>
      </w:r>
    </w:p>
    <w:p w14:paraId="0497F0A3" w14:textId="4E03F527" w:rsidR="00257B7F" w:rsidRPr="007232E2" w:rsidRDefault="00505F20" w:rsidP="00257B7F">
      <w:pPr>
        <w:pStyle w:val="ListParagraph"/>
        <w:numPr>
          <w:ilvl w:val="0"/>
          <w:numId w:val="2"/>
        </w:numPr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</w:rPr>
        <w:t xml:space="preserve">Each module includes 5 </w:t>
      </w:r>
      <w:r w:rsidR="00257B7F" w:rsidRPr="007232E2">
        <w:rPr>
          <w:rFonts w:ascii="Garamond" w:hAnsi="Garamond" w:cstheme="majorHAnsi"/>
        </w:rPr>
        <w:t>hours</w:t>
      </w:r>
      <w:r>
        <w:rPr>
          <w:rFonts w:ascii="Garamond" w:hAnsi="Garamond" w:cstheme="majorHAnsi"/>
        </w:rPr>
        <w:t xml:space="preserve"> of attendance via Zoom plus 25 hours </w:t>
      </w:r>
      <w:r w:rsidR="00042642">
        <w:rPr>
          <w:rFonts w:ascii="Garamond" w:hAnsi="Garamond" w:cstheme="majorHAnsi"/>
        </w:rPr>
        <w:t xml:space="preserve">of </w:t>
      </w:r>
      <w:r>
        <w:rPr>
          <w:rFonts w:ascii="Garamond" w:hAnsi="Garamond" w:cstheme="majorHAnsi"/>
        </w:rPr>
        <w:t xml:space="preserve">personal </w:t>
      </w:r>
      <w:r w:rsidR="00257B7F" w:rsidRPr="007232E2">
        <w:rPr>
          <w:rFonts w:ascii="Garamond" w:hAnsi="Garamond" w:cstheme="majorHAnsi"/>
        </w:rPr>
        <w:t>learning.</w:t>
      </w:r>
    </w:p>
    <w:p w14:paraId="5104F1CD" w14:textId="0FBBA72A" w:rsidR="00257B7F" w:rsidRPr="007232E2" w:rsidRDefault="00505F20" w:rsidP="00505F20">
      <w:pPr>
        <w:pStyle w:val="ListParagraph"/>
        <w:numPr>
          <w:ilvl w:val="0"/>
          <w:numId w:val="2"/>
        </w:numPr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</w:rPr>
        <w:t>Activities may include</w:t>
      </w:r>
      <w:r w:rsidR="00257B7F" w:rsidRPr="007232E2">
        <w:rPr>
          <w:rFonts w:ascii="Garamond" w:hAnsi="Garamond" w:cstheme="majorHAnsi"/>
        </w:rPr>
        <w:t xml:space="preserve"> synchronous online sessio</w:t>
      </w:r>
      <w:r>
        <w:rPr>
          <w:rFonts w:ascii="Garamond" w:hAnsi="Garamond" w:cstheme="majorHAnsi"/>
        </w:rPr>
        <w:t>ns, discussion groups,</w:t>
      </w:r>
      <w:r w:rsidR="00257B7F" w:rsidRPr="007232E2">
        <w:rPr>
          <w:rFonts w:ascii="Garamond" w:hAnsi="Garamond" w:cstheme="majorHAnsi"/>
        </w:rPr>
        <w:t xml:space="preserve"> directed readin</w:t>
      </w:r>
      <w:r>
        <w:rPr>
          <w:rFonts w:ascii="Garamond" w:hAnsi="Garamond" w:cstheme="majorHAnsi"/>
        </w:rPr>
        <w:t>gs, videos and other resources.</w:t>
      </w:r>
    </w:p>
    <w:p w14:paraId="45BD2528" w14:textId="6CA76908" w:rsidR="00257B7F" w:rsidRPr="007232E2" w:rsidRDefault="00505F20" w:rsidP="00257B7F">
      <w:pPr>
        <w:pStyle w:val="ListParagraph"/>
        <w:numPr>
          <w:ilvl w:val="0"/>
          <w:numId w:val="2"/>
        </w:numPr>
        <w:jc w:val="both"/>
        <w:rPr>
          <w:rFonts w:ascii="Garamond" w:hAnsi="Garamond" w:cstheme="majorHAnsi"/>
        </w:rPr>
      </w:pPr>
      <w:r>
        <w:rPr>
          <w:rFonts w:ascii="Garamond" w:hAnsi="Garamond" w:cstheme="majorHAnsi"/>
        </w:rPr>
        <w:t xml:space="preserve">In each module, participants design and present a personal project related to both the topic and school-based practice. </w:t>
      </w:r>
    </w:p>
    <w:p w14:paraId="3E55ADCB" w14:textId="77777777" w:rsidR="00257B7F" w:rsidRPr="007232E2" w:rsidRDefault="00257B7F" w:rsidP="00257B7F">
      <w:pPr>
        <w:rPr>
          <w:rFonts w:ascii="Garamond" w:hAnsi="Garamond" w:cstheme="majorHAnsi"/>
        </w:rPr>
      </w:pPr>
    </w:p>
    <w:p w14:paraId="77F914C4" w14:textId="2BFE73AC" w:rsidR="00257B7F" w:rsidRPr="007232E2" w:rsidRDefault="00505F20" w:rsidP="00505F20">
      <w:pPr>
        <w:ind w:left="360"/>
        <w:rPr>
          <w:rFonts w:ascii="Garamond" w:hAnsi="Garamond" w:cstheme="majorHAnsi"/>
        </w:rPr>
      </w:pPr>
      <w:r>
        <w:rPr>
          <w:rFonts w:ascii="Garamond" w:hAnsi="Garamond" w:cstheme="majorHAnsi"/>
        </w:rPr>
        <w:t>The 6</w:t>
      </w:r>
      <w:r w:rsidR="00257B7F" w:rsidRPr="007232E2">
        <w:rPr>
          <w:rFonts w:ascii="Garamond" w:hAnsi="Garamond" w:cstheme="majorHAnsi"/>
        </w:rPr>
        <w:t xml:space="preserve"> modules are offered in the following order:</w:t>
      </w:r>
    </w:p>
    <w:p w14:paraId="299EA31B" w14:textId="77777777" w:rsidR="00257B7F" w:rsidRPr="007232E2" w:rsidRDefault="00257B7F" w:rsidP="00505F20">
      <w:pPr>
        <w:pStyle w:val="ListParagraph"/>
        <w:numPr>
          <w:ilvl w:val="0"/>
          <w:numId w:val="3"/>
        </w:numPr>
        <w:tabs>
          <w:tab w:val="left" w:pos="284"/>
        </w:tabs>
        <w:ind w:left="1080"/>
        <w:jc w:val="both"/>
        <w:rPr>
          <w:rFonts w:ascii="Garamond" w:hAnsi="Garamond" w:cstheme="majorHAnsi"/>
        </w:rPr>
      </w:pPr>
      <w:r w:rsidRPr="007232E2">
        <w:rPr>
          <w:rFonts w:ascii="Garamond" w:hAnsi="Garamond" w:cstheme="majorHAnsi"/>
        </w:rPr>
        <w:t>Catholic Schools: Leadership, Mission and Curriculum</w:t>
      </w:r>
    </w:p>
    <w:p w14:paraId="45E41F0C" w14:textId="77777777" w:rsidR="00257B7F" w:rsidRPr="007232E2" w:rsidRDefault="00257B7F" w:rsidP="00505F20">
      <w:pPr>
        <w:pStyle w:val="ListParagraph"/>
        <w:numPr>
          <w:ilvl w:val="0"/>
          <w:numId w:val="3"/>
        </w:numPr>
        <w:ind w:left="1080"/>
        <w:jc w:val="both"/>
        <w:rPr>
          <w:rFonts w:ascii="Garamond" w:hAnsi="Garamond" w:cstheme="majorHAnsi"/>
        </w:rPr>
      </w:pPr>
      <w:r w:rsidRPr="007232E2">
        <w:rPr>
          <w:rFonts w:ascii="Garamond" w:hAnsi="Garamond" w:cstheme="majorHAnsi"/>
        </w:rPr>
        <w:t>Introducing Scripture for Religious Educators</w:t>
      </w:r>
    </w:p>
    <w:p w14:paraId="5B87D9D6" w14:textId="77777777" w:rsidR="00257B7F" w:rsidRPr="007232E2" w:rsidRDefault="00257B7F" w:rsidP="00505F20">
      <w:pPr>
        <w:pStyle w:val="ListParagraph"/>
        <w:numPr>
          <w:ilvl w:val="0"/>
          <w:numId w:val="3"/>
        </w:numPr>
        <w:ind w:left="1080"/>
        <w:jc w:val="both"/>
        <w:rPr>
          <w:rFonts w:ascii="Garamond" w:hAnsi="Garamond" w:cstheme="majorHAnsi"/>
        </w:rPr>
      </w:pPr>
      <w:r w:rsidRPr="007232E2">
        <w:rPr>
          <w:rFonts w:ascii="Garamond" w:hAnsi="Garamond" w:cstheme="majorHAnsi"/>
        </w:rPr>
        <w:t>A Christ-Centred Community: Jesus Christ in the Contemporary World</w:t>
      </w:r>
    </w:p>
    <w:p w14:paraId="05BCD5B7" w14:textId="77777777" w:rsidR="00257B7F" w:rsidRPr="007232E2" w:rsidRDefault="00257B7F" w:rsidP="00505F20">
      <w:pPr>
        <w:pStyle w:val="ListParagraph"/>
        <w:numPr>
          <w:ilvl w:val="0"/>
          <w:numId w:val="3"/>
        </w:numPr>
        <w:ind w:left="1080"/>
        <w:jc w:val="both"/>
        <w:rPr>
          <w:rFonts w:ascii="Garamond" w:hAnsi="Garamond" w:cstheme="majorHAnsi"/>
        </w:rPr>
      </w:pPr>
      <w:r w:rsidRPr="007232E2">
        <w:rPr>
          <w:rFonts w:ascii="Garamond" w:hAnsi="Garamond" w:cstheme="majorHAnsi"/>
        </w:rPr>
        <w:t>Learning, Teaching and Leading in Religious Education</w:t>
      </w:r>
    </w:p>
    <w:p w14:paraId="385F8155" w14:textId="77777777" w:rsidR="00257B7F" w:rsidRPr="007232E2" w:rsidRDefault="00257B7F" w:rsidP="00505F20">
      <w:pPr>
        <w:pStyle w:val="ListParagraph"/>
        <w:numPr>
          <w:ilvl w:val="0"/>
          <w:numId w:val="3"/>
        </w:numPr>
        <w:ind w:left="1080"/>
        <w:jc w:val="both"/>
        <w:rPr>
          <w:rFonts w:ascii="Garamond" w:hAnsi="Garamond" w:cstheme="majorHAnsi"/>
        </w:rPr>
      </w:pPr>
      <w:r w:rsidRPr="007232E2">
        <w:rPr>
          <w:rFonts w:ascii="Garamond" w:hAnsi="Garamond" w:cstheme="majorHAnsi"/>
        </w:rPr>
        <w:t>Catholic Ethics and Person-Centred Decision Making</w:t>
      </w:r>
    </w:p>
    <w:p w14:paraId="42F16807" w14:textId="77777777" w:rsidR="00257B7F" w:rsidRPr="007232E2" w:rsidRDefault="00257B7F" w:rsidP="00505F20">
      <w:pPr>
        <w:pStyle w:val="ListParagraph"/>
        <w:numPr>
          <w:ilvl w:val="0"/>
          <w:numId w:val="3"/>
        </w:numPr>
        <w:ind w:left="1080"/>
        <w:jc w:val="both"/>
        <w:rPr>
          <w:rFonts w:ascii="Garamond" w:hAnsi="Garamond" w:cstheme="majorHAnsi"/>
        </w:rPr>
      </w:pPr>
      <w:r w:rsidRPr="007232E2">
        <w:rPr>
          <w:rFonts w:ascii="Garamond" w:hAnsi="Garamond" w:cstheme="majorHAnsi"/>
        </w:rPr>
        <w:t>Spirituality, Liturgy and Sacraments in Catholic Schools</w:t>
      </w:r>
    </w:p>
    <w:p w14:paraId="0EACEFEB" w14:textId="77777777" w:rsidR="00EF6F0D" w:rsidRPr="007232E2" w:rsidRDefault="00EF6F0D" w:rsidP="00EF6F0D">
      <w:pPr>
        <w:rPr>
          <w:rFonts w:ascii="Garamond" w:hAnsi="Garamond" w:cstheme="majorHAnsi"/>
        </w:rPr>
      </w:pPr>
    </w:p>
    <w:p w14:paraId="638B1B5E" w14:textId="3A49F547" w:rsidR="00CC35CD" w:rsidRPr="00042642" w:rsidRDefault="006F38A0" w:rsidP="00257B7F">
      <w:pPr>
        <w:rPr>
          <w:rFonts w:ascii="Garamond" w:hAnsi="Garamond" w:cstheme="majorHAnsi"/>
          <w:b/>
          <w:bCs/>
          <w:color w:val="000000" w:themeColor="text1"/>
        </w:rPr>
      </w:pPr>
      <w:r w:rsidRPr="00042642">
        <w:rPr>
          <w:rFonts w:ascii="Garamond" w:hAnsi="Garamond" w:cstheme="majorHAnsi"/>
          <w:b/>
          <w:bCs/>
          <w:color w:val="000000" w:themeColor="text1"/>
        </w:rPr>
        <w:t>Is the course sponsored?</w:t>
      </w:r>
    </w:p>
    <w:p w14:paraId="4253841A" w14:textId="18FFB516" w:rsidR="006F38A0" w:rsidRPr="00042642" w:rsidRDefault="006F38A0" w:rsidP="00257B7F">
      <w:pPr>
        <w:rPr>
          <w:rFonts w:ascii="Garamond" w:hAnsi="Garamond" w:cstheme="majorHAnsi"/>
          <w:color w:val="FF0000"/>
        </w:rPr>
      </w:pPr>
    </w:p>
    <w:p w14:paraId="77F2D157" w14:textId="56ABFE76" w:rsidR="006F38A0" w:rsidRPr="00042642" w:rsidRDefault="006F38A0" w:rsidP="006F38A0">
      <w:pPr>
        <w:rPr>
          <w:rFonts w:ascii="Garamond" w:hAnsi="Garamond"/>
        </w:rPr>
      </w:pPr>
      <w:r w:rsidRPr="00042642">
        <w:rPr>
          <w:rFonts w:ascii="Garamond" w:hAnsi="Garamond"/>
        </w:rPr>
        <w:t>Participation in this course is fully sponsored by Melbourne Archdiocese Catholic Schools (MACS).</w:t>
      </w:r>
      <w:r w:rsidR="00042642">
        <w:rPr>
          <w:rFonts w:ascii="Garamond" w:hAnsi="Garamond"/>
        </w:rPr>
        <w:t xml:space="preserve"> Please note that S</w:t>
      </w:r>
      <w:r w:rsidRPr="00042642">
        <w:rPr>
          <w:rFonts w:ascii="Garamond" w:hAnsi="Garamond"/>
        </w:rPr>
        <w:t>ponsored Study does not</w:t>
      </w:r>
      <w:r w:rsidRPr="00042642">
        <w:rPr>
          <w:rFonts w:ascii="Garamond" w:hAnsi="Garamond"/>
          <w:b/>
          <w:bCs/>
        </w:rPr>
        <w:t> </w:t>
      </w:r>
      <w:r w:rsidRPr="00042642">
        <w:rPr>
          <w:rFonts w:ascii="Garamond" w:hAnsi="Garamond"/>
        </w:rPr>
        <w:t>include:</w:t>
      </w:r>
    </w:p>
    <w:p w14:paraId="3955DE3B" w14:textId="77777777" w:rsidR="006F38A0" w:rsidRPr="00042642" w:rsidRDefault="006F38A0" w:rsidP="006F38A0">
      <w:pPr>
        <w:numPr>
          <w:ilvl w:val="0"/>
          <w:numId w:val="4"/>
        </w:numPr>
        <w:spacing w:after="160" w:line="259" w:lineRule="auto"/>
        <w:rPr>
          <w:rFonts w:ascii="Garamond" w:hAnsi="Garamond"/>
        </w:rPr>
      </w:pPr>
      <w:r w:rsidRPr="00042642">
        <w:rPr>
          <w:rFonts w:ascii="Garamond" w:hAnsi="Garamond"/>
        </w:rPr>
        <w:t>staff replacement costs or study leave</w:t>
      </w:r>
    </w:p>
    <w:p w14:paraId="2E3B5F5E" w14:textId="77777777" w:rsidR="006F38A0" w:rsidRPr="00042642" w:rsidRDefault="006F38A0" w:rsidP="006F38A0">
      <w:pPr>
        <w:numPr>
          <w:ilvl w:val="0"/>
          <w:numId w:val="4"/>
        </w:numPr>
        <w:spacing w:after="160" w:line="259" w:lineRule="auto"/>
        <w:rPr>
          <w:rFonts w:ascii="Garamond" w:hAnsi="Garamond"/>
        </w:rPr>
      </w:pPr>
      <w:r w:rsidRPr="00042642">
        <w:rPr>
          <w:rFonts w:ascii="Garamond" w:hAnsi="Garamond"/>
        </w:rPr>
        <w:t>the cost of repeating a unit</w:t>
      </w:r>
    </w:p>
    <w:p w14:paraId="225CB160" w14:textId="0A6D4B4F" w:rsidR="008C3904" w:rsidRPr="00042642" w:rsidRDefault="006F38A0" w:rsidP="006F38A0">
      <w:pPr>
        <w:rPr>
          <w:rFonts w:ascii="Garamond" w:hAnsi="Garamond"/>
        </w:rPr>
      </w:pPr>
      <w:r w:rsidRPr="00042642">
        <w:rPr>
          <w:rFonts w:ascii="Garamond" w:hAnsi="Garamond"/>
        </w:rPr>
        <w:lastRenderedPageBreak/>
        <w:t xml:space="preserve">Applicants for Sponsored Study need approval from their </w:t>
      </w:r>
      <w:proofErr w:type="gramStart"/>
      <w:r w:rsidRPr="00042642">
        <w:rPr>
          <w:rFonts w:ascii="Garamond" w:hAnsi="Garamond"/>
        </w:rPr>
        <w:t>Principal</w:t>
      </w:r>
      <w:proofErr w:type="gramEnd"/>
      <w:r w:rsidRPr="00042642">
        <w:rPr>
          <w:rFonts w:ascii="Garamond" w:hAnsi="Garamond"/>
        </w:rPr>
        <w:t>.</w:t>
      </w:r>
      <w:r w:rsidR="00042642">
        <w:rPr>
          <w:rFonts w:ascii="Garamond" w:hAnsi="Garamond"/>
        </w:rPr>
        <w:t xml:space="preserve"> Sponsorship for 2023 is open from 2</w:t>
      </w:r>
      <w:r w:rsidR="00042642" w:rsidRPr="00042642">
        <w:rPr>
          <w:rFonts w:ascii="Garamond" w:hAnsi="Garamond"/>
          <w:vertAlign w:val="superscript"/>
        </w:rPr>
        <w:t>nd</w:t>
      </w:r>
      <w:r w:rsidR="00042642">
        <w:rPr>
          <w:rFonts w:ascii="Garamond" w:hAnsi="Garamond"/>
        </w:rPr>
        <w:t xml:space="preserve"> September to the </w:t>
      </w:r>
      <w:proofErr w:type="gramStart"/>
      <w:r w:rsidR="00042642">
        <w:rPr>
          <w:rFonts w:ascii="Garamond" w:hAnsi="Garamond"/>
        </w:rPr>
        <w:t>30</w:t>
      </w:r>
      <w:r w:rsidR="00042642" w:rsidRPr="00042642">
        <w:rPr>
          <w:rFonts w:ascii="Garamond" w:hAnsi="Garamond"/>
          <w:vertAlign w:val="superscript"/>
        </w:rPr>
        <w:t>th</w:t>
      </w:r>
      <w:proofErr w:type="gramEnd"/>
      <w:r w:rsidR="00042642">
        <w:rPr>
          <w:rFonts w:ascii="Garamond" w:hAnsi="Garamond"/>
        </w:rPr>
        <w:t xml:space="preserve"> September 2022. See MACS website for details.</w:t>
      </w:r>
    </w:p>
    <w:p w14:paraId="662BE0EE" w14:textId="77777777" w:rsidR="006F38A0" w:rsidRPr="00042642" w:rsidRDefault="006F38A0" w:rsidP="006F38A0">
      <w:pPr>
        <w:rPr>
          <w:rFonts w:ascii="Garamond" w:hAnsi="Garamond"/>
        </w:rPr>
      </w:pPr>
    </w:p>
    <w:p w14:paraId="7309F86D" w14:textId="1F68C417" w:rsidR="008C3904" w:rsidRPr="00042642" w:rsidRDefault="006F38A0" w:rsidP="008C3904">
      <w:pPr>
        <w:spacing w:before="100" w:beforeAutospacing="1" w:after="100" w:afterAutospacing="1"/>
        <w:outlineLvl w:val="0"/>
        <w:rPr>
          <w:rFonts w:ascii="Garamond" w:eastAsia="Times New Roman" w:hAnsi="Garamond" w:cs="Times New Roman"/>
          <w:b/>
          <w:bCs/>
          <w:i/>
          <w:iCs/>
          <w:color w:val="FF0000"/>
          <w:kern w:val="36"/>
          <w:lang w:val="en-AU" w:eastAsia="en-GB"/>
        </w:rPr>
      </w:pPr>
      <w:r w:rsidRPr="00042642">
        <w:rPr>
          <w:rFonts w:ascii="Garamond" w:eastAsia="Times New Roman" w:hAnsi="Garamond" w:cs="Times New Roman"/>
          <w:b/>
          <w:bCs/>
          <w:i/>
          <w:iCs/>
          <w:color w:val="FF0000"/>
          <w:kern w:val="36"/>
          <w:lang w:val="en-AU" w:eastAsia="en-GB"/>
        </w:rPr>
        <w:t>Teachers currently enrolled in the LRE Pathway, enter the</w:t>
      </w:r>
      <w:r w:rsidR="008C3904" w:rsidRPr="00042642">
        <w:rPr>
          <w:rFonts w:ascii="Garamond" w:eastAsia="Times New Roman" w:hAnsi="Garamond" w:cs="Times New Roman"/>
          <w:b/>
          <w:bCs/>
          <w:i/>
          <w:iCs/>
          <w:color w:val="FF0000"/>
          <w:kern w:val="36"/>
          <w:lang w:val="en-AU" w:eastAsia="en-GB"/>
        </w:rPr>
        <w:t xml:space="preserve"> password protected </w:t>
      </w:r>
      <w:r w:rsidRPr="00042642">
        <w:rPr>
          <w:rFonts w:ascii="Garamond" w:eastAsia="Times New Roman" w:hAnsi="Garamond" w:cs="Times New Roman"/>
          <w:b/>
          <w:bCs/>
          <w:i/>
          <w:iCs/>
          <w:color w:val="FF0000"/>
          <w:kern w:val="36"/>
          <w:lang w:val="en-AU" w:eastAsia="en-GB"/>
        </w:rPr>
        <w:t>area here for resources related to each module.</w:t>
      </w:r>
    </w:p>
    <w:p w14:paraId="7615D269" w14:textId="77777777" w:rsidR="008C3904" w:rsidRPr="00042642" w:rsidRDefault="008C3904" w:rsidP="002C6D9C">
      <w:pPr>
        <w:spacing w:before="100" w:beforeAutospacing="1" w:after="100" w:afterAutospacing="1"/>
        <w:rPr>
          <w:rFonts w:ascii="Garamond" w:eastAsia="Times New Roman" w:hAnsi="Garamond" w:cs="Times New Roman"/>
          <w:color w:val="0C2C65"/>
          <w:spacing w:val="-5"/>
          <w:lang w:val="en-AU" w:eastAsia="en-GB"/>
        </w:rPr>
      </w:pPr>
    </w:p>
    <w:sectPr w:rsidR="008C3904" w:rsidRPr="00042642" w:rsidSect="00310C2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B Garamond">
    <w:altName w:val="Cambria Math"/>
    <w:panose1 w:val="00000500000000000000"/>
    <w:charset w:val="00"/>
    <w:family w:val="auto"/>
    <w:pitch w:val="variable"/>
    <w:sig w:usb0="E00002FF" w:usb1="02000413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10C54"/>
    <w:multiLevelType w:val="hybridMultilevel"/>
    <w:tmpl w:val="3A0A03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D06D16"/>
    <w:multiLevelType w:val="multilevel"/>
    <w:tmpl w:val="7B90D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6A7D4E"/>
    <w:multiLevelType w:val="multilevel"/>
    <w:tmpl w:val="CCEC2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76314B"/>
    <w:multiLevelType w:val="hybridMultilevel"/>
    <w:tmpl w:val="B2FCD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C5449"/>
    <w:multiLevelType w:val="hybridMultilevel"/>
    <w:tmpl w:val="8FE0283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DA9"/>
    <w:rsid w:val="00042642"/>
    <w:rsid w:val="000E4B2A"/>
    <w:rsid w:val="0021445B"/>
    <w:rsid w:val="00257B7F"/>
    <w:rsid w:val="002C6D9C"/>
    <w:rsid w:val="002F6855"/>
    <w:rsid w:val="00310C22"/>
    <w:rsid w:val="003704B3"/>
    <w:rsid w:val="0047238D"/>
    <w:rsid w:val="00505F20"/>
    <w:rsid w:val="00574002"/>
    <w:rsid w:val="0065751C"/>
    <w:rsid w:val="00685DA9"/>
    <w:rsid w:val="006F38A0"/>
    <w:rsid w:val="006F3A3D"/>
    <w:rsid w:val="007011D2"/>
    <w:rsid w:val="00841519"/>
    <w:rsid w:val="008C22A0"/>
    <w:rsid w:val="008C3904"/>
    <w:rsid w:val="00C40796"/>
    <w:rsid w:val="00CC35CD"/>
    <w:rsid w:val="00CF1325"/>
    <w:rsid w:val="00D137F6"/>
    <w:rsid w:val="00EF6F0D"/>
    <w:rsid w:val="00F0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F24A57"/>
  <w14:defaultImageDpi w14:val="32767"/>
  <w15:chartTrackingRefBased/>
  <w15:docId w15:val="{FE138A0B-435C-7243-A3B5-B87775275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85D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5DA9"/>
    <w:rPr>
      <w:rFonts w:ascii="Times New Roman" w:eastAsia="Times New Roman" w:hAnsi="Times New Roman" w:cs="Times New Roman"/>
      <w:b/>
      <w:bCs/>
      <w:kern w:val="36"/>
      <w:sz w:val="48"/>
      <w:szCs w:val="48"/>
      <w:lang w:val="en-AU" w:eastAsia="en-GB"/>
    </w:rPr>
  </w:style>
  <w:style w:type="paragraph" w:styleId="NormalWeb">
    <w:name w:val="Normal (Web)"/>
    <w:basedOn w:val="Normal"/>
    <w:uiPriority w:val="99"/>
    <w:semiHidden/>
    <w:unhideWhenUsed/>
    <w:rsid w:val="00685DA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AU" w:eastAsia="en-GB"/>
    </w:rPr>
  </w:style>
  <w:style w:type="character" w:customStyle="1" w:styleId="apple-converted-space">
    <w:name w:val="apple-converted-space"/>
    <w:basedOn w:val="DefaultParagraphFont"/>
    <w:rsid w:val="00685DA9"/>
  </w:style>
  <w:style w:type="character" w:styleId="Strong">
    <w:name w:val="Strong"/>
    <w:basedOn w:val="DefaultParagraphFont"/>
    <w:uiPriority w:val="22"/>
    <w:qFormat/>
    <w:rsid w:val="00685DA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5DA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6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0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cs.vic.edu.au/Work-in-our-schools/Accreditation.aspx" TargetMode="External"/><Relationship Id="rId5" Type="http://schemas.openxmlformats.org/officeDocument/2006/relationships/hyperlink" Target="http://ytu.edu.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Sidaway</dc:creator>
  <cp:keywords/>
  <dc:description/>
  <cp:lastModifiedBy>Kerry Sidaway</cp:lastModifiedBy>
  <cp:revision>3</cp:revision>
  <dcterms:created xsi:type="dcterms:W3CDTF">2022-09-09T02:07:00Z</dcterms:created>
  <dcterms:modified xsi:type="dcterms:W3CDTF">2022-09-12T01:19:00Z</dcterms:modified>
</cp:coreProperties>
</file>